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C8EA" w14:textId="77777777" w:rsidR="00330992" w:rsidRPr="00041C0E" w:rsidRDefault="00330992" w:rsidP="00F66867">
      <w:pPr>
        <w:tabs>
          <w:tab w:val="num" w:pos="1440"/>
        </w:tabs>
        <w:ind w:left="1440" w:hanging="360"/>
        <w:rPr>
          <w:rFonts w:cstheme="minorHAnsi"/>
          <w:sz w:val="24"/>
          <w:szCs w:val="24"/>
        </w:rPr>
      </w:pPr>
    </w:p>
    <w:p w14:paraId="0003E845" w14:textId="26DC7BA0" w:rsidR="00330992" w:rsidRPr="00611C4E" w:rsidRDefault="00330992" w:rsidP="00041C0E">
      <w:pPr>
        <w:pStyle w:val="Default"/>
        <w:ind w:left="108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11C4E">
        <w:rPr>
          <w:rFonts w:asciiTheme="minorHAnsi" w:hAnsiTheme="minorHAnsi" w:cstheme="minorHAnsi"/>
          <w:b/>
          <w:bCs/>
          <w:sz w:val="36"/>
          <w:szCs w:val="36"/>
        </w:rPr>
        <w:t>Cena Víta Brandy</w:t>
      </w:r>
      <w:r w:rsidR="00666761">
        <w:rPr>
          <w:rFonts w:asciiTheme="minorHAnsi" w:hAnsiTheme="minorHAnsi" w:cstheme="minorHAnsi"/>
          <w:b/>
          <w:bCs/>
          <w:sz w:val="36"/>
          <w:szCs w:val="36"/>
        </w:rPr>
        <w:t xml:space="preserve"> 202</w:t>
      </w:r>
      <w:r w:rsidR="000959FC">
        <w:rPr>
          <w:rFonts w:asciiTheme="minorHAnsi" w:hAnsiTheme="minorHAnsi" w:cstheme="minorHAnsi"/>
          <w:b/>
          <w:bCs/>
          <w:sz w:val="36"/>
          <w:szCs w:val="36"/>
        </w:rPr>
        <w:t>4</w:t>
      </w:r>
      <w:r w:rsidRPr="00611C4E">
        <w:rPr>
          <w:rFonts w:asciiTheme="minorHAnsi" w:hAnsiTheme="minorHAnsi" w:cstheme="minorHAnsi"/>
          <w:b/>
          <w:bCs/>
          <w:sz w:val="36"/>
          <w:szCs w:val="36"/>
        </w:rPr>
        <w:t>: Přihláška do soutěže</w:t>
      </w:r>
    </w:p>
    <w:p w14:paraId="5813D5AC" w14:textId="34CCB207" w:rsidR="00330992" w:rsidRPr="00666761" w:rsidRDefault="00611C4E" w:rsidP="00330992">
      <w:pPr>
        <w:pStyle w:val="Default"/>
        <w:ind w:left="1080"/>
        <w:rPr>
          <w:rFonts w:asciiTheme="minorHAnsi" w:hAnsiTheme="minorHAnsi" w:cstheme="minorHAnsi"/>
          <w:i/>
          <w:iCs/>
        </w:rPr>
      </w:pPr>
      <w:r w:rsidRPr="00666761">
        <w:rPr>
          <w:rFonts w:asciiTheme="minorHAnsi" w:hAnsiTheme="minorHAnsi" w:cstheme="minorHAnsi"/>
          <w:i/>
          <w:iCs/>
        </w:rPr>
        <w:t xml:space="preserve">Prosíme o vyplnění </w:t>
      </w:r>
      <w:r w:rsidR="00666761" w:rsidRPr="00666761">
        <w:rPr>
          <w:rFonts w:asciiTheme="minorHAnsi" w:hAnsiTheme="minorHAnsi" w:cstheme="minorHAnsi"/>
          <w:i/>
          <w:iCs/>
        </w:rPr>
        <w:t xml:space="preserve">následujících položek. Odeslání je možné do </w:t>
      </w:r>
      <w:r w:rsidR="00BB7FBC">
        <w:rPr>
          <w:rFonts w:asciiTheme="minorHAnsi" w:hAnsiTheme="minorHAnsi" w:cstheme="minorHAnsi"/>
          <w:i/>
          <w:iCs/>
        </w:rPr>
        <w:t>30</w:t>
      </w:r>
      <w:r w:rsidR="00666761" w:rsidRPr="00666761">
        <w:rPr>
          <w:rFonts w:asciiTheme="minorHAnsi" w:hAnsiTheme="minorHAnsi" w:cstheme="minorHAnsi"/>
          <w:i/>
          <w:iCs/>
        </w:rPr>
        <w:t xml:space="preserve">. </w:t>
      </w:r>
      <w:r w:rsidR="00706C1A">
        <w:rPr>
          <w:rFonts w:asciiTheme="minorHAnsi" w:hAnsiTheme="minorHAnsi" w:cstheme="minorHAnsi"/>
          <w:i/>
          <w:iCs/>
        </w:rPr>
        <w:t>6</w:t>
      </w:r>
      <w:r w:rsidR="00666761" w:rsidRPr="00666761">
        <w:rPr>
          <w:rFonts w:asciiTheme="minorHAnsi" w:hAnsiTheme="minorHAnsi" w:cstheme="minorHAnsi"/>
          <w:i/>
          <w:iCs/>
        </w:rPr>
        <w:t>. 202</w:t>
      </w:r>
      <w:r w:rsidR="000959FC">
        <w:rPr>
          <w:rFonts w:asciiTheme="minorHAnsi" w:hAnsiTheme="minorHAnsi" w:cstheme="minorHAnsi"/>
          <w:i/>
          <w:iCs/>
        </w:rPr>
        <w:t>4</w:t>
      </w:r>
    </w:p>
    <w:p w14:paraId="6D95ED9D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6D4F415C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61719585" w14:textId="314297BF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Stručná anotace – charakteristika a popis stavby či opatření</w:t>
      </w:r>
      <w:r w:rsidR="00F10DB4">
        <w:rPr>
          <w:rFonts w:asciiTheme="minorHAnsi" w:hAnsiTheme="minorHAnsi" w:cstheme="minorHAnsi"/>
        </w:rPr>
        <w:br/>
      </w:r>
    </w:p>
    <w:p w14:paraId="5D81F6F1" w14:textId="62C45606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</w:t>
      </w:r>
      <w:proofErr w:type="gramStart"/>
      <w:r w:rsidRPr="00041C0E">
        <w:rPr>
          <w:rFonts w:asciiTheme="minorHAnsi" w:hAnsiTheme="minorHAnsi" w:cstheme="minorHAnsi"/>
        </w:rPr>
        <w:t>předkladateli - subjekt</w:t>
      </w:r>
      <w:proofErr w:type="gramEnd"/>
      <w:r w:rsidRPr="00041C0E">
        <w:rPr>
          <w:rFonts w:asciiTheme="minorHAnsi" w:hAnsiTheme="minorHAnsi" w:cstheme="minorHAnsi"/>
        </w:rPr>
        <w:t>, kontakt, telefon, e-mail, IČ</w:t>
      </w:r>
      <w:r w:rsidR="00F10DB4">
        <w:rPr>
          <w:rFonts w:asciiTheme="minorHAnsi" w:hAnsiTheme="minorHAnsi" w:cstheme="minorHAnsi"/>
        </w:rPr>
        <w:br/>
      </w:r>
    </w:p>
    <w:p w14:paraId="5DEB5D68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soutěžním řešení: </w:t>
      </w:r>
    </w:p>
    <w:p w14:paraId="296B412A" w14:textId="77777777" w:rsidR="00F66867" w:rsidRPr="00041C0E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název, </w:t>
      </w:r>
    </w:p>
    <w:p w14:paraId="12AFAEB2" w14:textId="77777777" w:rsidR="00F66867" w:rsidRPr="00041C0E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lokalizace</w:t>
      </w:r>
    </w:p>
    <w:p w14:paraId="78CD8C3F" w14:textId="77777777" w:rsidR="00F66867" w:rsidRPr="00041C0E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autorský tým (jména autorů, kontaktní adresa, telefon, e-mail na jejich zástupce).</w:t>
      </w:r>
    </w:p>
    <w:p w14:paraId="008A45D3" w14:textId="212503A4" w:rsidR="00F66867" w:rsidRPr="00041C0E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jak byl vybrán zpracovatel projektu (oslovení, veřejná soutěž, …. jinak)</w:t>
      </w:r>
      <w:r w:rsidR="00F10DB4">
        <w:rPr>
          <w:rFonts w:asciiTheme="minorHAnsi" w:hAnsiTheme="minorHAnsi" w:cstheme="minorHAnsi"/>
        </w:rPr>
        <w:br/>
      </w:r>
    </w:p>
    <w:p w14:paraId="53A569B9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realizaci: </w:t>
      </w:r>
    </w:p>
    <w:p w14:paraId="0BD5AF49" w14:textId="77777777" w:rsidR="00F66867" w:rsidRPr="00041C0E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gen. dodavatel</w:t>
      </w:r>
    </w:p>
    <w:p w14:paraId="1FB230A1" w14:textId="77777777" w:rsidR="00F66867" w:rsidRPr="00041C0E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termín realizace (kolaudace nebo uvedení do provozu) </w:t>
      </w:r>
    </w:p>
    <w:p w14:paraId="1200514E" w14:textId="24096DCA" w:rsidR="00F66867" w:rsidRPr="00041C0E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funkční určení stavby, </w:t>
      </w:r>
      <w:r w:rsidR="00F10DB4">
        <w:rPr>
          <w:rFonts w:asciiTheme="minorHAnsi" w:hAnsiTheme="minorHAnsi" w:cstheme="minorHAnsi"/>
        </w:rPr>
        <w:br/>
      </w:r>
    </w:p>
    <w:p w14:paraId="313BD562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investorovi stavebního díla (zejména): </w:t>
      </w:r>
    </w:p>
    <w:p w14:paraId="5F75E558" w14:textId="77777777" w:rsidR="00F66867" w:rsidRPr="00041C0E" w:rsidRDefault="00F66867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název, sídlo, adresa, kontaktní osoba (telefon, e-mail),</w:t>
      </w:r>
    </w:p>
    <w:p w14:paraId="48EC4B84" w14:textId="18C5B59A" w:rsidR="00F66867" w:rsidRPr="00041C0E" w:rsidRDefault="00F66867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způsob financování</w:t>
      </w:r>
      <w:r w:rsidR="00F10DB4">
        <w:rPr>
          <w:rFonts w:asciiTheme="minorHAnsi" w:hAnsiTheme="minorHAnsi" w:cstheme="minorHAnsi"/>
        </w:rPr>
        <w:br/>
      </w:r>
    </w:p>
    <w:p w14:paraId="2C19EC08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Stručný popis stavu před a po realizaci, bodový výčet přínosů realizace</w:t>
      </w:r>
    </w:p>
    <w:p w14:paraId="7980CA04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Urbanisticko-architektonický kontext (krajinný a městský kontext)</w:t>
      </w:r>
    </w:p>
    <w:p w14:paraId="5CD2F6DC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Architektonické řešení</w:t>
      </w:r>
    </w:p>
    <w:p w14:paraId="2455360F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Theme="minorHAnsi" w:hAnsiTheme="minorHAnsi" w:cstheme="minorHAnsi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Uživatelská kvalita (funkční řešení, komfort užití, bezpečnost)</w:t>
      </w:r>
      <w:r w:rsidRPr="00041C0E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</w:p>
    <w:p w14:paraId="740792A5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Theme="minorHAnsi" w:hAnsiTheme="minorHAnsi" w:cstheme="minorHAnsi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Stavebně-technické řešení (použité řešení, originalita)</w:t>
      </w:r>
      <w:r w:rsidRPr="00041C0E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</w:p>
    <w:p w14:paraId="6191C2CB" w14:textId="2C40658C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Fonts w:asciiTheme="minorHAnsi" w:hAnsiTheme="minorHAnsi" w:cstheme="minorHAnsi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Udržitelnost stavby (náklady spojené s provozem, údržba)</w:t>
      </w:r>
      <w:r w:rsidR="00F10DB4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br/>
      </w:r>
    </w:p>
    <w:p w14:paraId="2FEAD384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Grafické přílohy, fotodokumentace</w:t>
      </w:r>
    </w:p>
    <w:p w14:paraId="5EC14CC3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požadovaná dokumentace stavby musí obsahovat situaci, rozhodující půdorysy, popřípadě i dokumentaci významných konstrukčních řešení, stavebních detailů, či další dokumentaci nezbytnou pro správné hodnocení stavby.</w:t>
      </w:r>
    </w:p>
    <w:p w14:paraId="38AABE90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dále cca 5 ks fotografií, nejlépe celek i detail v rozlišení pro tiskové </w:t>
      </w:r>
      <w:proofErr w:type="gramStart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účely  300</w:t>
      </w:r>
      <w:proofErr w:type="gramEnd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dpi, formát *.</w:t>
      </w:r>
      <w:proofErr w:type="spellStart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jpg</w:t>
      </w:r>
      <w:proofErr w:type="spellEnd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/ *.</w:t>
      </w:r>
      <w:proofErr w:type="spellStart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pdf</w:t>
      </w:r>
      <w:proofErr w:type="spellEnd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).</w:t>
      </w:r>
    </w:p>
    <w:p w14:paraId="095D7F78" w14:textId="3D848014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dokumentace zůstává majetkem vypisovatelů s právem publicity.</w:t>
      </w:r>
      <w:r w:rsidR="00F10DB4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br/>
      </w:r>
    </w:p>
    <w:p w14:paraId="62EFDA4F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Souhlas s používáním soutěžních podkladů:</w:t>
      </w:r>
    </w:p>
    <w:p w14:paraId="2D61A416" w14:textId="13BE3F3F" w:rsidR="00386A53" w:rsidRPr="00386A53" w:rsidRDefault="00F66867" w:rsidP="00386A5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Fonts w:asciiTheme="minorHAnsi" w:hAnsiTheme="minorHAnsi" w:cstheme="minorHAnsi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Přihlašovatel prohlašuje, že je oprávněn udělit jménem všech vlastníků autorsko-majetkových práv souhlas se zpracováním dodaných podkladů a zveřejněním na </w:t>
      </w:r>
      <w:hyperlink r:id="rId7" w:history="1">
        <w:r w:rsidRPr="00041C0E">
          <w:rPr>
            <w:rStyle w:val="Siln"/>
            <w:rFonts w:asciiTheme="minorHAnsi" w:hAnsiTheme="minorHAnsi" w:cstheme="minorHAnsi"/>
            <w:b w:val="0"/>
            <w:bCs w:val="0"/>
            <w:shd w:val="clear" w:color="auto" w:fill="FFFFFF"/>
          </w:rPr>
          <w:t>www.citychangers.eu/</w:t>
        </w:r>
      </w:hyperlink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pro účely výstavy, v mediích a v dalších prezentacích a že podáním přihlášky neporušuje autorská a jiná práva třetích osob.</w:t>
      </w:r>
    </w:p>
    <w:sectPr w:rsidR="00386A53" w:rsidRPr="00386A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D4CC" w14:textId="77777777" w:rsidR="001C60AA" w:rsidRDefault="001C60AA" w:rsidP="00B54326">
      <w:pPr>
        <w:spacing w:after="0" w:line="240" w:lineRule="auto"/>
      </w:pPr>
      <w:r>
        <w:separator/>
      </w:r>
    </w:p>
  </w:endnote>
  <w:endnote w:type="continuationSeparator" w:id="0">
    <w:p w14:paraId="7889BD9E" w14:textId="77777777" w:rsidR="001C60AA" w:rsidRDefault="001C60AA" w:rsidP="00B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24E0" w14:textId="77777777" w:rsidR="001C60AA" w:rsidRDefault="001C60AA" w:rsidP="00B54326">
      <w:pPr>
        <w:spacing w:after="0" w:line="240" w:lineRule="auto"/>
      </w:pPr>
      <w:r>
        <w:separator/>
      </w:r>
    </w:p>
  </w:footnote>
  <w:footnote w:type="continuationSeparator" w:id="0">
    <w:p w14:paraId="438B4106" w14:textId="77777777" w:rsidR="001C60AA" w:rsidRDefault="001C60AA" w:rsidP="00B5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1D6F" w14:textId="1F6351EE" w:rsidR="00B54326" w:rsidRDefault="00330992" w:rsidP="00414E0E">
    <w:pPr>
      <w:pStyle w:val="Zhlav"/>
      <w:jc w:val="right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C19A8BF" wp14:editId="55BAE64A">
          <wp:simplePos x="0" y="0"/>
          <wp:positionH relativeFrom="margin">
            <wp:posOffset>49823</wp:posOffset>
          </wp:positionH>
          <wp:positionV relativeFrom="topMargin">
            <wp:posOffset>149127</wp:posOffset>
          </wp:positionV>
          <wp:extent cx="477520" cy="702310"/>
          <wp:effectExtent l="0" t="0" r="0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599" t="18847" r="27911" b="10390"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3FCF8915" wp14:editId="1C2BCBFC">
          <wp:simplePos x="0" y="0"/>
          <wp:positionH relativeFrom="page">
            <wp:posOffset>3516435</wp:posOffset>
          </wp:positionH>
          <wp:positionV relativeFrom="paragraph">
            <wp:posOffset>-449580</wp:posOffset>
          </wp:positionV>
          <wp:extent cx="3739271" cy="853511"/>
          <wp:effectExtent l="0" t="0" r="0" b="3810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39271" cy="853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364"/>
    <w:multiLevelType w:val="hybridMultilevel"/>
    <w:tmpl w:val="D70EE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181400"/>
    <w:multiLevelType w:val="hybridMultilevel"/>
    <w:tmpl w:val="DFA43E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DB00ED"/>
    <w:multiLevelType w:val="hybridMultilevel"/>
    <w:tmpl w:val="444A40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42411"/>
    <w:multiLevelType w:val="hybridMultilevel"/>
    <w:tmpl w:val="BAA036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C941D8"/>
    <w:multiLevelType w:val="hybridMultilevel"/>
    <w:tmpl w:val="21DC79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F23158"/>
    <w:multiLevelType w:val="hybridMultilevel"/>
    <w:tmpl w:val="684822F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6E86306"/>
    <w:multiLevelType w:val="hybridMultilevel"/>
    <w:tmpl w:val="733E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E605F0"/>
    <w:multiLevelType w:val="hybridMultilevel"/>
    <w:tmpl w:val="DB8C371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66630098">
    <w:abstractNumId w:val="4"/>
  </w:num>
  <w:num w:numId="2" w16cid:durableId="325548647">
    <w:abstractNumId w:val="0"/>
  </w:num>
  <w:num w:numId="3" w16cid:durableId="1342929096">
    <w:abstractNumId w:val="3"/>
  </w:num>
  <w:num w:numId="4" w16cid:durableId="1465854655">
    <w:abstractNumId w:val="2"/>
  </w:num>
  <w:num w:numId="5" w16cid:durableId="718669835">
    <w:abstractNumId w:val="1"/>
  </w:num>
  <w:num w:numId="6" w16cid:durableId="197745012">
    <w:abstractNumId w:val="6"/>
  </w:num>
  <w:num w:numId="7" w16cid:durableId="593787415">
    <w:abstractNumId w:val="5"/>
  </w:num>
  <w:num w:numId="8" w16cid:durableId="11430385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67"/>
    <w:rsid w:val="00041C0E"/>
    <w:rsid w:val="000959FC"/>
    <w:rsid w:val="00127798"/>
    <w:rsid w:val="001B14C0"/>
    <w:rsid w:val="001C60AA"/>
    <w:rsid w:val="00283FE3"/>
    <w:rsid w:val="00330992"/>
    <w:rsid w:val="00386A53"/>
    <w:rsid w:val="00414E0E"/>
    <w:rsid w:val="005266C4"/>
    <w:rsid w:val="00611C4E"/>
    <w:rsid w:val="006354DB"/>
    <w:rsid w:val="00666761"/>
    <w:rsid w:val="00706C1A"/>
    <w:rsid w:val="00837F5F"/>
    <w:rsid w:val="00871033"/>
    <w:rsid w:val="00AC79F4"/>
    <w:rsid w:val="00B54326"/>
    <w:rsid w:val="00BB7FBC"/>
    <w:rsid w:val="00BF405D"/>
    <w:rsid w:val="00CB24A0"/>
    <w:rsid w:val="00D25A54"/>
    <w:rsid w:val="00D4714A"/>
    <w:rsid w:val="00DD30DD"/>
    <w:rsid w:val="00DF58C2"/>
    <w:rsid w:val="00EA3923"/>
    <w:rsid w:val="00F10DB4"/>
    <w:rsid w:val="00F6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B62C"/>
  <w15:chartTrackingRefBased/>
  <w15:docId w15:val="{D3F6A969-3FEB-4D48-AF4F-636418B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66867"/>
  </w:style>
  <w:style w:type="character" w:styleId="Siln">
    <w:name w:val="Strong"/>
    <w:qFormat/>
    <w:rsid w:val="00F6686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326"/>
  </w:style>
  <w:style w:type="paragraph" w:styleId="Zpat">
    <w:name w:val="footer"/>
    <w:basedOn w:val="Normln"/>
    <w:link w:val="Zpat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tychangers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Vrtalova</dc:creator>
  <cp:keywords/>
  <dc:description/>
  <cp:lastModifiedBy>Jaroslav Martinek</cp:lastModifiedBy>
  <cp:revision>2</cp:revision>
  <dcterms:created xsi:type="dcterms:W3CDTF">2024-01-22T21:32:00Z</dcterms:created>
  <dcterms:modified xsi:type="dcterms:W3CDTF">2024-01-22T21:32:00Z</dcterms:modified>
</cp:coreProperties>
</file>